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6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72"/>
        <w:gridCol w:w="2200"/>
        <w:gridCol w:w="1328"/>
        <w:gridCol w:w="1181"/>
        <w:gridCol w:w="1955"/>
        <w:gridCol w:w="6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2024年浙大宁波理工学院普通高校专升本招生计划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普通计划数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学费参考（元/年）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英语要求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高等学校英语应用能力A级或CET三级或CET四级425分及以上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高职高专阶段所学专业为英语教育、国际经济与贸易、国际贸易实务、国际商务、国际邮轮乘务管理、旅游英语、商务英语、应用英语的考生可报考。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能源与环境系统工程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油气储运技术、供用电技术、电力系统自动化技术、电厂热能动力装置、风力发电工程技术、机械装备制造技术、机电设备维修与管理、船舶机械工程技术、船舶动力工程技术、化工装备技术、纺织机电技术、光伏工程技术、材料成型及控制技术、材料成型与控制技术、船舶电气工程技术、船舶工程技术、电机与电器技术、电气自动化技术、发电厂及电力系统、给排水工程技术、工业工程技术、工业过程自动化技术、工业机器人技术、供热通风与空调工程技术、环境工程技术、环境监测技术、环境监测与控制技术、机电一体化技术、机械设计与制造、机械制造及自动化、精密机械技术、机械制造与自动化、建筑电气工程技术、建筑设备工程技术、模具设计与制造、汽车制造与试验技术、汽车制造与装配技术、汽车检测与维修技术、石油化工技术、水利工程、新能源汽车技术、应用化工技术、智能制造装备技术、数控设备应用与维护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电力系统自动化技术、机械产品检测检验技术、机电设备维修与管理、电子制造技术与设备、电子测量技术与仪器、计算机系统与维护、通信系统运行管理、医疗设备应用技术、图文信息处理、安全智能监测技术、安全生产监测监控、城市轨道交通机电技术、城市轨道交通通信信号技术、船舶电气工程技术、船舶电子电气技术、大数据技术、计算机信息管理、大数据技术与应用、电机与电器技术、电气自动化技术、电子信息工程技术、飞机机电设备维修、港口机械与智能控制、港口机械与自动控制、工程测量技术、工业过程自动化技术、工业互联网应用、工业机器人技术、化工智能制造技术、环境监测技术、环境监测与控制技术、机电一体化技术、机械制造及自动化、精密机械技术、机械制造与自动化、集成电路技术、集成电路技术应用、计算机网络技术、计算机应用技术、建筑电气工程技术、建筑智能化工程技术、汽车电子技术、汽车智能技术、人工智能技术应用、人工智能技术服务、软件技术、电子商务技术、软件与信息服务、设施农业与装备、数控技术、数字化设计与制造技术、通信工程设计与监理、统计与大数据分析、信息统计与分析、无人机应用技术、物联网应用技术、现代通信技术、光通信技术、通信技术、现代移动通信技术、移动通信技术、信息安全技术应用、信息安全与管理、虚拟现实技术应用、虚拟现实应用技术、医学影像技术、医用电子仪器技术、精密医疗器械技术、移动应用开发、印刷数字图文技术、数字图文信息技术、应用电子技术、声像工程技术、邮政快递智能技术、云计算技术应用、云计算技术与应用、智慧城市管理技术、城市信息化管理、智能产品开发与应用、智能产品开发、智能监控技术应用、智能光电制造技术、光电制造与应用技术、智能交通技术、智能交通技术运用、智能控制技术、智能网联汽车技术、智能制造装备技术、数控设备应用与维护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计算机系统与维护、通信系统运行管理、安全智能监测技术、安全生产监测监控、大数据技术、计算机信息管理、大数据技术与应用、电气自动化技术、电子商务、电子信息工程技术、动漫制作技术、工业互联网应用、计算机网络技术、计算机应用技术、跨境电子商务、人工智能技术应用、人工智能技术服务、软件技术、电子商务技术、软件与信息服务、商务数据分析与应用、数字媒体技术、数字媒体应用技术、统计与大数据分析、信息统计与分析、物联网应用技术、现代通信技术、光通信技术、通信技术、现代移动通信技术、移动通信技术、信息安全技术应用、信息安全与管理、虚拟现实技术应用、虚拟现实应用技术、移动商务、移动应用开发、应用电子技术、声像工程技术、云计算技术应用、云计算技术与应用、智能产品开发与应用、智能产品开发、智能监控技术应用、智能交通技术、智能交通技术运用、智能控制技术、智能物流技术、物流信息技术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地下与隧道工程技术、港口与航道工程技术、道路与桥梁工程技术、道路桥梁工程技术、给排水工程技术、工程安全评价与监理、工程造价、建设工程管理、建设项目信息化管理、建设工程监理、建筑钢结构工程技术、建筑工程技术、建筑经济信息化管理、建筑经济管理、建筑装饰工程技术、市政工程技术、水利工程、水利水电工程智能管理、水利水电工程管理、水利水电建筑工程、铁道工程技术、装配式建筑工程技术、装配式建筑构件智能制造技术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油气储运技术、高分子材料工程技术、食品生物技术、化工生物技术、农业生物技术、化工装备技术、化学教育、生物教育、安全技术与管理、保健食品质量与管理、保健品开发与管理、材料成型及控制技术、材料成型与控制技术、材料工程技术、分析检验技术、工业分析技术、化工智能制造技术、化学制药技术、化妆品技术、化妆品经营与管理、环境工程技术、环境监测技术、环境监测与控制技术、精细化工技术、理化测试与质检技术、绿色食品生产技术、绿色食品生产与检验、酿酒技术、农产品加工与质量检测、生物制药技术、石油化工技术、石油炼制技术、食品检验检测技术、食品检测技术、食品营养与检测、食品药品监督管理、食品质量与安全、食品智能加工技术、食品加工技术、卫生检验与检疫技术、药品经营与管理、药品生产技术、药品生物技术、药品质量与安全、药物制剂技术、药学、医学检验技术、医学营养、应用化工技术、职业健康安全技术、安全健康与环保、制药设备应用技术、中药学、中药制药、中药制药技术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农产品加工与质量检测、绿色食品生产技术、绿色食品生产与检验、畜牧兽医、动物医学、动物防疫与检疫、动物医学检验技术、环境监测技术、环境监测与控制技术、环境工程技术、职业健康安全技术、安全健康与环保、高分子材料工程技术、水生态修复技术、理化测试与质检技术、食品生物技术、化工生物技术、药品生物技术、农业生物技术、应用化工技术、石油化工技术、精细化工技术、化工智能制造技术、化妆品技术、食品智能加工技术、食品加工技术、酿酒技术、食品质量与安全、食品检验检测技术、食品检测技术、食品营养与检测、药品生产技术、化学制药技术、生物制药技术、中药制药、中药制药技术、保健食品质量与管理、保健品开发与管理、药学、中药学、医学检验技术、卫生检验与检疫技术、化学教育、生物教育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油气储运技术、环境监测技术、环境监测与控制技术、环境工程技术、职业健康安全技术、安全健康与环保、安全技术与管理、材料工程技术、高分子材料工程技术、材料成型及控制技术、材料成型与控制技术、理化测试与质检技术、食品生物技术、化工生物技术、药品生物技术、应用化工技术、石油炼制技术、石油化工技术、精细化工技术、分析检验技术、工业分析技术、化工智能制造技术、化妆品技术、包装工程技术、现代纺织技术、数字化染整技术、染整技术、纺织品检验与贸易、食品智能加工技术、食品加工技术、酿酒技术、食品质量与安全、食品检验检测技术、食品检测技术、食品营养与检测、药品生产技术、药品质量与安全、化学制药技术、生物制药技术、药物制剂技术、化妆品经营与管理、食品药品监督管理、光伏工程技术、药学、医学检验技术、卫生检验与检疫技术、物理教育、化学教育、生物教育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经管类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经管类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经管类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家具艺术设计、包装艺术设计、产品艺术设计、动漫设计、动漫制作技术、风景园林设计、服装陈列与展示设计、服装与服饰设计、工业设计、工艺美术品设计、广播影视节目制作、广告艺术设计、广告设计与制作、环境艺术设计、会展策划与管理、建筑动画技术、建筑动画与模型制作、建筑设计、建筑室内设计、美术教育、人物形象设计、摄影摄像技术、摄影与摄像艺术、视觉传达设计、视觉传播设计与制作、室内艺术设计、书画艺术、美术、数字媒体技术、数字媒体应用技术、数字媒体艺术设计、舞台艺术设计与制作、影视美术、艺术设计、影视动画、影视多媒体技术、影视制片管理、游戏艺术设计、游戏设计、展示艺术设计的考生可报考。</w:t>
            </w:r>
          </w:p>
        </w:tc>
      </w:tr>
    </w:tbl>
    <w:p>
      <w:pPr>
        <w:widowControl/>
        <w:shd w:val="clear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bidi="ar"/>
        </w:rPr>
        <w:t>注：1.分专业招生计划和招生专业范围以浙江省教育考试院公布为准。</w:t>
      </w:r>
    </w:p>
    <w:p>
      <w:pPr>
        <w:widowControl/>
        <w:shd w:val="clear"/>
        <w:ind w:firstLine="440" w:firstLineChars="200"/>
        <w:jc w:val="left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bidi="ar"/>
        </w:rPr>
        <w:t>2.学费标准供参考，最终以物价部门批准公布为为准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eastAsia="zh-CN" w:bidi="ar"/>
        </w:rPr>
        <w:t>。</w:t>
      </w:r>
    </w:p>
    <w:p>
      <w:pPr>
        <w:shd w:val="clear"/>
        <w:rPr>
          <w:highlight w:val="none"/>
        </w:rPr>
      </w:pPr>
    </w:p>
    <w:sectPr>
      <w:footerReference r:id="rId3" w:type="default"/>
      <w:pgSz w:w="16838" w:h="11906" w:orient="landscape"/>
      <w:pgMar w:top="720" w:right="720" w:bottom="720" w:left="72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WMzZDRkODFiNDhmOTRhODE4YTY0ZjA4MDI4NDQifQ=="/>
  </w:docVars>
  <w:rsids>
    <w:rsidRoot w:val="7D386DA1"/>
    <w:rsid w:val="0571043D"/>
    <w:rsid w:val="443176E6"/>
    <w:rsid w:val="782F07E5"/>
    <w:rsid w:val="7D38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2024-03-07T08:10:00Z</dcterms:created>
  <dc:creator>往后余生</dc:creator>
  <cp:lastModifiedBy>十年</cp:lastModifiedBy>
  <dcterms:modified xsi:type="dcterms:W3CDTF">2024-03-10T06:55:17Z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BBA3B735AADE431F95AAA66EA67340F5_13</vt:lpwstr>
  </property>
</Properties>
</file>